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</w:t>
      </w:r>
      <w:r w:rsidR="000267CD">
        <w:rPr>
          <w:bCs/>
        </w:rPr>
        <w:t xml:space="preserve">PLIKIŲ IEVOS LABUTYTĖS </w:t>
      </w:r>
      <w:r>
        <w:rPr>
          <w:bCs/>
        </w:rPr>
        <w:t>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0267CD">
        <w:rPr>
          <w:bCs/>
        </w:rPr>
        <w:t>191791760</w:t>
      </w:r>
      <w:r>
        <w:rPr>
          <w:bCs/>
        </w:rPr>
        <w:t xml:space="preserve">, </w:t>
      </w:r>
      <w:r w:rsidR="000267CD">
        <w:rPr>
          <w:bCs/>
        </w:rPr>
        <w:t xml:space="preserve">Mokyklos g. 4, </w:t>
      </w:r>
      <w:r>
        <w:rPr>
          <w:bCs/>
        </w:rPr>
        <w:t xml:space="preserve"> </w:t>
      </w:r>
      <w:r w:rsidR="000267CD">
        <w:rPr>
          <w:bCs/>
        </w:rPr>
        <w:t>Plikiai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201</w:t>
      </w:r>
      <w:r w:rsidR="001219D8">
        <w:rPr>
          <w:bCs/>
        </w:rPr>
        <w:t>9</w:t>
      </w:r>
      <w:r w:rsidR="00160CC3">
        <w:rPr>
          <w:bCs/>
        </w:rPr>
        <w:t xml:space="preserve"> M. </w:t>
      </w:r>
      <w:r w:rsidR="00F913EA">
        <w:rPr>
          <w:bCs/>
        </w:rPr>
        <w:t>RUGSĖJO</w:t>
      </w:r>
      <w:r w:rsidR="00160CC3">
        <w:rPr>
          <w:bCs/>
        </w:rPr>
        <w:t xml:space="preserve"> 3</w:t>
      </w:r>
      <w:r w:rsidR="00B6136B">
        <w:rPr>
          <w:bCs/>
        </w:rPr>
        <w:t>0</w:t>
      </w:r>
      <w:r w:rsidR="00160CC3">
        <w:rPr>
          <w:bCs/>
        </w:rPr>
        <w:t xml:space="preserve"> D.</w:t>
      </w:r>
    </w:p>
    <w:p w:rsidR="00D076DB" w:rsidRDefault="00F00F28" w:rsidP="00D076DB">
      <w:pPr>
        <w:jc w:val="center"/>
        <w:rPr>
          <w:bCs/>
        </w:rPr>
      </w:pPr>
      <w:r>
        <w:rPr>
          <w:bCs/>
        </w:rPr>
        <w:t>201</w:t>
      </w:r>
      <w:r w:rsidR="001219D8">
        <w:rPr>
          <w:bCs/>
        </w:rPr>
        <w:t>9</w:t>
      </w:r>
      <w:r w:rsidR="00C32CEC">
        <w:rPr>
          <w:bCs/>
        </w:rPr>
        <w:t>-</w:t>
      </w:r>
      <w:r w:rsidR="00F913EA">
        <w:rPr>
          <w:bCs/>
        </w:rPr>
        <w:t>11</w:t>
      </w:r>
      <w:r>
        <w:rPr>
          <w:bCs/>
        </w:rPr>
        <w:t>-</w:t>
      </w:r>
      <w:r w:rsidR="00F913EA">
        <w:rPr>
          <w:bCs/>
        </w:rPr>
        <w:t>04</w:t>
      </w:r>
      <w:r w:rsidR="00B6136B">
        <w:rPr>
          <w:bCs/>
        </w:rPr>
        <w:t xml:space="preserve">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2018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201</w:t>
      </w:r>
      <w:r w:rsidR="00F153B4">
        <w:t>8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0" w:name="OLE_LINK3"/>
      <w:r w:rsidR="00C85E77">
        <w:t xml:space="preserve"> </w:t>
      </w:r>
      <w:bookmarkEnd w:id="0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</w:t>
      </w:r>
      <w:r w:rsidR="00B06584">
        <w:t xml:space="preserve">ataskaitinį laikotarpį įstaiga ilgalaikio materialiojo turto neįsigijo. 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F913EA">
        <w:t>405280,36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F913EA">
        <w:t>1131,81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F36DAD">
        <w:t xml:space="preserve"> likutis –</w:t>
      </w:r>
      <w:r w:rsidR="00B3105F">
        <w:t xml:space="preserve"> </w:t>
      </w:r>
      <w:r w:rsidR="00F913EA">
        <w:t>47,84</w:t>
      </w:r>
      <w:r w:rsidR="00F36DAD">
        <w:t xml:space="preserve"> </w:t>
      </w:r>
      <w:r w:rsidR="006C633C">
        <w:t>€</w:t>
      </w:r>
      <w:r w:rsidR="00F36DAD">
        <w:t xml:space="preserve">, </w:t>
      </w:r>
      <w:r w:rsidR="003A42EA">
        <w:t>maisto produktų</w:t>
      </w:r>
      <w:r w:rsidR="00AB0908">
        <w:t xml:space="preserve"> – </w:t>
      </w:r>
      <w:r w:rsidR="00F913EA">
        <w:t>1083,97</w:t>
      </w:r>
      <w:r w:rsidR="00096463">
        <w:t xml:space="preserve"> 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3A42EA">
        <w:t xml:space="preserve"> Išankstiniai apmokėjimai </w:t>
      </w:r>
      <w:r w:rsidR="00F913EA">
        <w:t>526,50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F913EA">
        <w:t>526,50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F913EA">
        <w:t>45400,07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</w:t>
      </w:r>
      <w:r w:rsidR="003A42EA">
        <w:t>os sumos už suteiktas paslaugas</w:t>
      </w:r>
      <w:r w:rsidR="00C83BAE">
        <w:t xml:space="preserve">). </w:t>
      </w:r>
      <w:r w:rsidR="00C83BAE" w:rsidRPr="004031E8">
        <w:t xml:space="preserve"> </w:t>
      </w:r>
    </w:p>
    <w:p w:rsidR="00F913EA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>. Ataskaitinio laikotarpio pabaigoje įstaigos banko sąskaitose</w:t>
      </w:r>
      <w:r w:rsidR="00F913EA">
        <w:t xml:space="preserve"> iš kitų šaltinių</w:t>
      </w:r>
      <w:r w:rsidR="00DE4183">
        <w:t xml:space="preserve"> likutis </w:t>
      </w:r>
      <w:r w:rsidR="00F913EA">
        <w:t>1970,05</w:t>
      </w:r>
      <w:r w:rsidR="00DE4183">
        <w:t xml:space="preserve"> </w:t>
      </w:r>
      <w:r w:rsidR="003C256F">
        <w:t>€</w:t>
      </w:r>
      <w:r w:rsidR="00DE4183">
        <w:t>.</w:t>
      </w:r>
      <w:r w:rsidR="00663477">
        <w:t xml:space="preserve"> </w:t>
      </w:r>
    </w:p>
    <w:p w:rsidR="00C85E77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12</w:t>
      </w:r>
      <w:r w:rsidRPr="007E45F8">
        <w:rPr>
          <w:b/>
        </w:rPr>
        <w:t>.</w:t>
      </w:r>
      <w:r>
        <w:t xml:space="preserve"> Finans</w:t>
      </w:r>
      <w:r w:rsidR="00663477">
        <w:t xml:space="preserve">avimo sumos </w:t>
      </w:r>
      <w:r w:rsidR="00F913EA">
        <w:t>406746,99</w:t>
      </w:r>
      <w:r>
        <w:t xml:space="preserve"> </w:t>
      </w:r>
      <w:r w:rsidR="00B80451">
        <w:t>€</w:t>
      </w:r>
      <w:r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F913EA">
        <w:t>6844,37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81FEB">
        <w:t xml:space="preserve">su darbo santykiais susiję įsipareigojimai – </w:t>
      </w:r>
      <w:r w:rsidR="00F913EA">
        <w:t>14009,16</w:t>
      </w:r>
      <w:r w:rsidR="00381FEB">
        <w:t xml:space="preserve"> €, </w:t>
      </w:r>
      <w:r w:rsidR="003E0416">
        <w:t xml:space="preserve">sukauptos mokėtinos sumos – </w:t>
      </w:r>
      <w:r w:rsidR="00381FEB">
        <w:t>24656,24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6E4C19">
        <w:t xml:space="preserve">Ataskaitinio laikotarpio pabaigoje grynasis turtas sudaro </w:t>
      </w:r>
      <w:r w:rsidR="00F913EA">
        <w:t>2052,03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suteiktas paslaugas </w:t>
      </w:r>
      <w:r w:rsidR="00B02D79">
        <w:t xml:space="preserve"> pajamos</w:t>
      </w:r>
      <w:r w:rsidR="001776D2">
        <w:t>:</w:t>
      </w:r>
      <w:r w:rsidR="00B02D79">
        <w:t xml:space="preserve"> neformaliojo ugdymo</w:t>
      </w:r>
      <w:r w:rsidR="006B5BC0">
        <w:t xml:space="preserve"> –</w:t>
      </w:r>
      <w:r w:rsidR="0062564D">
        <w:t>4400,22</w:t>
      </w:r>
      <w:r w:rsidR="00381FEB">
        <w:t xml:space="preserve"> </w:t>
      </w:r>
      <w:r w:rsidR="00BB3FB0">
        <w:t xml:space="preserve"> €</w:t>
      </w:r>
      <w:r w:rsidR="001776D2">
        <w:t xml:space="preserve"> </w:t>
      </w:r>
      <w:r w:rsidR="00B02D79">
        <w:t>ir pajamos</w:t>
      </w:r>
      <w:r w:rsidR="00897208">
        <w:t xml:space="preserve"> </w:t>
      </w:r>
      <w:r w:rsidR="00381FEB">
        <w:t xml:space="preserve">už maitinimą </w:t>
      </w:r>
      <w:r w:rsidR="00897208">
        <w:t xml:space="preserve">– </w:t>
      </w:r>
      <w:r w:rsidR="0062564D">
        <w:t>21613,74</w:t>
      </w:r>
      <w:r w:rsidR="00381FEB">
        <w:t xml:space="preserve"> </w:t>
      </w:r>
      <w:r w:rsidR="00BB3FB0">
        <w:t>€</w:t>
      </w:r>
      <w:r w:rsidR="00B02D79">
        <w:t xml:space="preserve">. </w:t>
      </w:r>
    </w:p>
    <w:p w:rsidR="006876B2" w:rsidRDefault="004E59AC" w:rsidP="00EC7D7B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  <w:r w:rsidR="00C85E77"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 xml:space="preserve">socialinio draudimo sąnaudos – </w:t>
      </w:r>
      <w:r w:rsidR="0062564D">
        <w:t>456501,39</w:t>
      </w:r>
      <w:r w:rsidR="00381FEB">
        <w:t xml:space="preserve"> </w:t>
      </w:r>
      <w:r w:rsidR="003E0416">
        <w:t>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62564D">
        <w:t>17462,48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62564D">
        <w:t>35000,46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t>Komandiruočių sąnaudos. Ataskaitinio laikotarp</w:t>
      </w:r>
      <w:r w:rsidR="003E0416">
        <w:t>io komandiruočių sąnaudos –</w:t>
      </w:r>
      <w:r>
        <w:t xml:space="preserve"> </w:t>
      </w:r>
      <w:r w:rsidR="00381FEB">
        <w:t>815,00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62564D">
        <w:t>10342,97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62564D">
        <w:t>1288,94</w:t>
      </w:r>
      <w:r w:rsidR="00292118">
        <w:t xml:space="preserve"> </w:t>
      </w:r>
      <w:r w:rsidR="005C119D">
        <w:t>€</w:t>
      </w:r>
      <w:r>
        <w:t>.</w:t>
      </w:r>
    </w:p>
    <w:p w:rsidR="00C148EF" w:rsidRDefault="00C85E77" w:rsidP="00EC7D7B">
      <w:pPr>
        <w:pStyle w:val="Pagrindinistekstas"/>
        <w:spacing w:after="0"/>
        <w:ind w:firstLine="851"/>
        <w:jc w:val="both"/>
      </w:pPr>
      <w:r w:rsidRPr="00E31B1F">
        <w:lastRenderedPageBreak/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62564D">
        <w:t>41540,8</w:t>
      </w:r>
      <w:r w:rsidR="005C119D">
        <w:t xml:space="preserve"> €</w:t>
      </w:r>
      <w:r>
        <w:t>.</w:t>
      </w:r>
      <w:r w:rsidR="003779D1">
        <w:t xml:space="preserve"> </w:t>
      </w:r>
      <w:r w:rsidR="00EC7D7B">
        <w:t xml:space="preserve">Iš jų: </w:t>
      </w:r>
      <w:r w:rsidR="003779D1">
        <w:t xml:space="preserve">nemokamam maitinimui panaudota  - </w:t>
      </w:r>
      <w:r w:rsidR="0062564D">
        <w:t>5122,37</w:t>
      </w:r>
      <w:r w:rsidR="005C119D">
        <w:t xml:space="preserve"> €</w:t>
      </w:r>
      <w:r w:rsidR="00C148EF">
        <w:t>;</w:t>
      </w:r>
    </w:p>
    <w:p w:rsidR="003779D1" w:rsidRDefault="00381FEB" w:rsidP="00381FEB">
      <w:pPr>
        <w:pStyle w:val="Pagrindinistekstas"/>
        <w:spacing w:after="0"/>
        <w:jc w:val="both"/>
      </w:pPr>
      <w:r>
        <w:t xml:space="preserve">              Socialinių išmokų sąnaudos. Ataskaitinio laikotarpio suma: 5383,11</w:t>
      </w:r>
    </w:p>
    <w:p w:rsidR="00C85E77" w:rsidRDefault="00EC7D7B" w:rsidP="00EC7D7B">
      <w:pPr>
        <w:pStyle w:val="Pagrindinistekstas"/>
        <w:spacing w:after="0"/>
        <w:jc w:val="both"/>
      </w:pPr>
      <w:r>
        <w:t xml:space="preserve">              </w:t>
      </w:r>
      <w:r w:rsidR="00C85E77">
        <w:t>Kitų paslaugų sąnaudos (tyrimų,</w:t>
      </w:r>
      <w:r w:rsidR="00E708EF">
        <w:t xml:space="preserve"> apsaugos paslaugos, </w:t>
      </w:r>
      <w:r w:rsidR="00C85E77">
        <w:t xml:space="preserve"> prietaisų patikros, programų priežiūros</w:t>
      </w:r>
      <w:r>
        <w:t>, dezinfekcijos paslaugos, maisto atliekų išvežimas</w:t>
      </w:r>
      <w:r w:rsidR="0062564D">
        <w:t>, pedagogų kelionės apmokėjimas</w:t>
      </w:r>
      <w:bookmarkStart w:id="1" w:name="_GoBack"/>
      <w:bookmarkEnd w:id="1"/>
      <w:r w:rsidR="00C85E77">
        <w:t xml:space="preserve">). Ataskaitinio laikotarpio kitų paslaugų sąnaudas sudaro </w:t>
      </w:r>
      <w:r w:rsidR="0062564D">
        <w:t>18690,00</w:t>
      </w:r>
      <w:r w:rsidR="005C119D">
        <w:t xml:space="preserve"> €</w:t>
      </w:r>
      <w:r w:rsidR="00C85E77"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 w:rsidR="00401C0B">
        <w:t xml:space="preserve">Audronė </w:t>
      </w:r>
      <w:proofErr w:type="spellStart"/>
      <w:r w:rsidR="00401C0B">
        <w:t>Vaičiulienė</w:t>
      </w:r>
      <w:proofErr w:type="spellEnd"/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 w:rsidR="00401C0B">
        <w:t xml:space="preserve">Birutė </w:t>
      </w:r>
      <w:proofErr w:type="spellStart"/>
      <w:r w:rsidR="00401C0B">
        <w:t>Milė</w:t>
      </w:r>
      <w:proofErr w:type="spellEnd"/>
    </w:p>
    <w:sectPr w:rsidR="00FB5AE8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A3" w:rsidRDefault="000176A3">
      <w:r>
        <w:separator/>
      </w:r>
    </w:p>
  </w:endnote>
  <w:endnote w:type="continuationSeparator" w:id="0">
    <w:p w:rsidR="000176A3" w:rsidRDefault="0001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564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A3" w:rsidRDefault="000176A3">
      <w:r>
        <w:separator/>
      </w:r>
    </w:p>
  </w:footnote>
  <w:footnote w:type="continuationSeparator" w:id="0">
    <w:p w:rsidR="000176A3" w:rsidRDefault="0001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7"/>
    <w:rsid w:val="00007995"/>
    <w:rsid w:val="000176A3"/>
    <w:rsid w:val="00025A9F"/>
    <w:rsid w:val="000267CD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963B2"/>
    <w:rsid w:val="001A2BB4"/>
    <w:rsid w:val="001A2BDE"/>
    <w:rsid w:val="001B429A"/>
    <w:rsid w:val="001E4353"/>
    <w:rsid w:val="001E63CB"/>
    <w:rsid w:val="001F1C69"/>
    <w:rsid w:val="001F6F28"/>
    <w:rsid w:val="00215013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4597"/>
    <w:rsid w:val="002E6888"/>
    <w:rsid w:val="002F0197"/>
    <w:rsid w:val="002F3272"/>
    <w:rsid w:val="002F68BB"/>
    <w:rsid w:val="002F6CC0"/>
    <w:rsid w:val="002F70F6"/>
    <w:rsid w:val="003049B6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1FEB"/>
    <w:rsid w:val="00385458"/>
    <w:rsid w:val="003864FC"/>
    <w:rsid w:val="00393866"/>
    <w:rsid w:val="003A42EA"/>
    <w:rsid w:val="003A753A"/>
    <w:rsid w:val="003B187E"/>
    <w:rsid w:val="003B3216"/>
    <w:rsid w:val="003C256F"/>
    <w:rsid w:val="003C26C0"/>
    <w:rsid w:val="003D092C"/>
    <w:rsid w:val="003D439D"/>
    <w:rsid w:val="003E0416"/>
    <w:rsid w:val="003F0E34"/>
    <w:rsid w:val="003F3287"/>
    <w:rsid w:val="003F543D"/>
    <w:rsid w:val="003F6228"/>
    <w:rsid w:val="00401807"/>
    <w:rsid w:val="00401C0B"/>
    <w:rsid w:val="00403085"/>
    <w:rsid w:val="00403507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6636E"/>
    <w:rsid w:val="004844E6"/>
    <w:rsid w:val="0049195D"/>
    <w:rsid w:val="00493F57"/>
    <w:rsid w:val="0049591E"/>
    <w:rsid w:val="004B5208"/>
    <w:rsid w:val="004C171F"/>
    <w:rsid w:val="004C28B4"/>
    <w:rsid w:val="004C640B"/>
    <w:rsid w:val="004D5D8F"/>
    <w:rsid w:val="004E59AC"/>
    <w:rsid w:val="004F0D10"/>
    <w:rsid w:val="004F45A0"/>
    <w:rsid w:val="00536C54"/>
    <w:rsid w:val="00541A4A"/>
    <w:rsid w:val="00542660"/>
    <w:rsid w:val="00544C0E"/>
    <w:rsid w:val="00545F73"/>
    <w:rsid w:val="00551316"/>
    <w:rsid w:val="00570A60"/>
    <w:rsid w:val="00587C06"/>
    <w:rsid w:val="00592BC1"/>
    <w:rsid w:val="00592CE3"/>
    <w:rsid w:val="005A5E1E"/>
    <w:rsid w:val="005B012B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3477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270C"/>
    <w:rsid w:val="0091768E"/>
    <w:rsid w:val="0094362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8375A"/>
    <w:rsid w:val="00A87E22"/>
    <w:rsid w:val="00A90D65"/>
    <w:rsid w:val="00AB0908"/>
    <w:rsid w:val="00AC4098"/>
    <w:rsid w:val="00AE7030"/>
    <w:rsid w:val="00AF5C9B"/>
    <w:rsid w:val="00B0062B"/>
    <w:rsid w:val="00B02D79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1B32"/>
    <w:rsid w:val="00C83BAE"/>
    <w:rsid w:val="00C85E77"/>
    <w:rsid w:val="00C902C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E02"/>
    <w:rsid w:val="00E959B7"/>
    <w:rsid w:val="00EA0C65"/>
    <w:rsid w:val="00EA36ED"/>
    <w:rsid w:val="00EB3126"/>
    <w:rsid w:val="00EB7D54"/>
    <w:rsid w:val="00EB7F45"/>
    <w:rsid w:val="00EC2BA7"/>
    <w:rsid w:val="00EC7D7B"/>
    <w:rsid w:val="00ED101E"/>
    <w:rsid w:val="00ED62E1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A7867"/>
    <w:rsid w:val="00FB5AE8"/>
    <w:rsid w:val="00FC3F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AC83-73EA-480B-8194-D9223FF8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Buhaltere</cp:lastModifiedBy>
  <cp:revision>4</cp:revision>
  <cp:lastPrinted>2019-04-25T10:13:00Z</cp:lastPrinted>
  <dcterms:created xsi:type="dcterms:W3CDTF">2019-07-24T11:15:00Z</dcterms:created>
  <dcterms:modified xsi:type="dcterms:W3CDTF">2019-11-04T12:33:00Z</dcterms:modified>
</cp:coreProperties>
</file>